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BAC" w:rsidRPr="00590CA4" w:rsidRDefault="007C3300" w:rsidP="007C3300">
      <w:pPr>
        <w:jc w:val="center"/>
        <w:rPr>
          <w:b/>
          <w:sz w:val="28"/>
          <w:u w:val="single"/>
        </w:rPr>
      </w:pPr>
      <w:r w:rsidRPr="00590CA4">
        <w:rPr>
          <w:b/>
          <w:sz w:val="32"/>
          <w:u w:val="single"/>
        </w:rPr>
        <w:t xml:space="preserve">Règlement chèques activités enfant </w:t>
      </w:r>
    </w:p>
    <w:p w:rsidR="007C3300" w:rsidRDefault="007C3300" w:rsidP="007C3300">
      <w:pPr>
        <w:jc w:val="center"/>
        <w:rPr>
          <w:b/>
          <w:sz w:val="28"/>
        </w:rPr>
      </w:pPr>
    </w:p>
    <w:p w:rsidR="007C3300" w:rsidRPr="00590CA4" w:rsidRDefault="007C3300" w:rsidP="00517186">
      <w:pPr>
        <w:spacing w:after="0"/>
        <w:rPr>
          <w:b/>
          <w:sz w:val="24"/>
          <w:u w:val="single"/>
        </w:rPr>
      </w:pPr>
      <w:r w:rsidRPr="00590CA4">
        <w:rPr>
          <w:b/>
          <w:sz w:val="24"/>
          <w:u w:val="single"/>
        </w:rPr>
        <w:t xml:space="preserve">Objectifs </w:t>
      </w:r>
    </w:p>
    <w:p w:rsidR="007C3300" w:rsidRDefault="007C3300" w:rsidP="00517186">
      <w:pPr>
        <w:spacing w:after="0"/>
        <w:rPr>
          <w:sz w:val="24"/>
        </w:rPr>
      </w:pPr>
      <w:r>
        <w:rPr>
          <w:sz w:val="24"/>
        </w:rPr>
        <w:t>Ce dispositif souhaite répondre à plusieurs objectifs</w:t>
      </w:r>
    </w:p>
    <w:p w:rsidR="007C3300" w:rsidRDefault="007C3300" w:rsidP="007C3300">
      <w:pPr>
        <w:pStyle w:val="Paragraphedeliste"/>
        <w:numPr>
          <w:ilvl w:val="0"/>
          <w:numId w:val="1"/>
        </w:numPr>
        <w:rPr>
          <w:sz w:val="24"/>
        </w:rPr>
      </w:pPr>
      <w:r>
        <w:rPr>
          <w:sz w:val="24"/>
        </w:rPr>
        <w:t>Faciliter l’accès à la culture et au sport pour les enfants</w:t>
      </w:r>
    </w:p>
    <w:p w:rsidR="007C3300" w:rsidRDefault="007C3300" w:rsidP="007C3300">
      <w:pPr>
        <w:pStyle w:val="Paragraphedeliste"/>
        <w:numPr>
          <w:ilvl w:val="0"/>
          <w:numId w:val="1"/>
        </w:numPr>
        <w:rPr>
          <w:sz w:val="24"/>
        </w:rPr>
      </w:pPr>
      <w:r>
        <w:rPr>
          <w:sz w:val="24"/>
        </w:rPr>
        <w:t xml:space="preserve">Soutenir la vie associative sportive et culturelle de notre village </w:t>
      </w:r>
    </w:p>
    <w:p w:rsidR="007C3300" w:rsidRDefault="007C3300" w:rsidP="007C3300">
      <w:pPr>
        <w:pStyle w:val="Paragraphedeliste"/>
        <w:numPr>
          <w:ilvl w:val="0"/>
          <w:numId w:val="1"/>
        </w:numPr>
        <w:rPr>
          <w:sz w:val="24"/>
        </w:rPr>
      </w:pPr>
      <w:r>
        <w:rPr>
          <w:sz w:val="24"/>
        </w:rPr>
        <w:t>Créer des relations et un vrai lien social entre nos jeunes, les associations, les familles et la population</w:t>
      </w:r>
    </w:p>
    <w:p w:rsidR="007C3300" w:rsidRDefault="007C3300" w:rsidP="007C3300">
      <w:pPr>
        <w:pStyle w:val="Paragraphedeliste"/>
        <w:numPr>
          <w:ilvl w:val="0"/>
          <w:numId w:val="1"/>
        </w:numPr>
        <w:rPr>
          <w:sz w:val="24"/>
        </w:rPr>
      </w:pPr>
      <w:r>
        <w:rPr>
          <w:sz w:val="24"/>
        </w:rPr>
        <w:t xml:space="preserve">Pérenniser notre tissu associatif </w:t>
      </w:r>
    </w:p>
    <w:p w:rsidR="007C3300" w:rsidRDefault="007C3300" w:rsidP="007C3300">
      <w:pPr>
        <w:rPr>
          <w:sz w:val="24"/>
        </w:rPr>
      </w:pPr>
    </w:p>
    <w:p w:rsidR="007C3300" w:rsidRPr="00590CA4" w:rsidRDefault="007C3300" w:rsidP="00517186">
      <w:pPr>
        <w:spacing w:after="0"/>
        <w:rPr>
          <w:b/>
          <w:sz w:val="24"/>
          <w:u w:val="single"/>
        </w:rPr>
      </w:pPr>
      <w:r w:rsidRPr="00590CA4">
        <w:rPr>
          <w:b/>
          <w:sz w:val="24"/>
          <w:u w:val="single"/>
        </w:rPr>
        <w:t xml:space="preserve">Principe </w:t>
      </w:r>
    </w:p>
    <w:p w:rsidR="00517186" w:rsidRDefault="007C3300" w:rsidP="00517186">
      <w:pPr>
        <w:spacing w:after="0"/>
        <w:rPr>
          <w:sz w:val="24"/>
        </w:rPr>
      </w:pPr>
      <w:r>
        <w:rPr>
          <w:sz w:val="24"/>
        </w:rPr>
        <w:t>Le chéquier acticités enfant permet d’offrir aux enfants domiciliés à Chalamont inscrits en classe de CP jusqu’au CM2, un chéquier de 50</w:t>
      </w:r>
      <w:r>
        <w:rPr>
          <w:rFonts w:cstheme="minorHAnsi"/>
          <w:sz w:val="24"/>
        </w:rPr>
        <w:t>€</w:t>
      </w:r>
      <w:r>
        <w:rPr>
          <w:sz w:val="24"/>
        </w:rPr>
        <w:t xml:space="preserve"> constitué de 5 coupons de 10</w:t>
      </w:r>
      <w:r>
        <w:rPr>
          <w:rFonts w:cstheme="minorHAnsi"/>
          <w:sz w:val="24"/>
        </w:rPr>
        <w:t>€</w:t>
      </w:r>
      <w:r>
        <w:rPr>
          <w:sz w:val="24"/>
        </w:rPr>
        <w:t xml:space="preserve">. Chaque chèque est à utiliser auprès des associations culturelles et sportives chalamontaises pour servir </w:t>
      </w:r>
      <w:r w:rsidR="00C1410E">
        <w:rPr>
          <w:sz w:val="24"/>
        </w:rPr>
        <w:t xml:space="preserve">à financer une partie de leur adhésion annuelle et une activité du centre social mosaïque </w:t>
      </w:r>
      <w:r w:rsidR="00517186">
        <w:rPr>
          <w:sz w:val="24"/>
        </w:rPr>
        <w:t>hors périscolaire et accueil de loisirs. Les offres proposées pourront évoluer d’une année scolaire à l’autre.</w:t>
      </w:r>
    </w:p>
    <w:p w:rsidR="00517186" w:rsidRDefault="00517186" w:rsidP="00517186">
      <w:pPr>
        <w:spacing w:after="0"/>
        <w:rPr>
          <w:sz w:val="24"/>
        </w:rPr>
      </w:pPr>
    </w:p>
    <w:p w:rsidR="00517186" w:rsidRPr="00590CA4" w:rsidRDefault="00517186" w:rsidP="00517186">
      <w:pPr>
        <w:pStyle w:val="Paragraphedeliste"/>
        <w:numPr>
          <w:ilvl w:val="0"/>
          <w:numId w:val="2"/>
        </w:numPr>
        <w:spacing w:after="0"/>
        <w:jc w:val="both"/>
        <w:rPr>
          <w:b/>
          <w:sz w:val="24"/>
          <w:u w:val="single"/>
        </w:rPr>
      </w:pPr>
      <w:r w:rsidRPr="00590CA4">
        <w:rPr>
          <w:b/>
          <w:sz w:val="24"/>
          <w:u w:val="single"/>
        </w:rPr>
        <w:t xml:space="preserve">Public bénéficiaire </w:t>
      </w:r>
    </w:p>
    <w:p w:rsidR="00517186" w:rsidRDefault="00517186" w:rsidP="00517186">
      <w:pPr>
        <w:spacing w:after="0"/>
        <w:ind w:left="360"/>
        <w:jc w:val="both"/>
        <w:rPr>
          <w:sz w:val="24"/>
        </w:rPr>
      </w:pPr>
      <w:r w:rsidRPr="00517186">
        <w:rPr>
          <w:sz w:val="24"/>
        </w:rPr>
        <w:t>Enfants domiciliés à Chalamont, inscrits en classe du CP jusqu’au CM2 pendant la période de validité du chéquier.</w:t>
      </w:r>
    </w:p>
    <w:p w:rsidR="00517186" w:rsidRDefault="00517186" w:rsidP="00517186">
      <w:pPr>
        <w:spacing w:after="0"/>
        <w:ind w:left="360"/>
        <w:jc w:val="both"/>
        <w:rPr>
          <w:sz w:val="24"/>
        </w:rPr>
      </w:pPr>
    </w:p>
    <w:p w:rsidR="00517186" w:rsidRPr="00590CA4" w:rsidRDefault="00517186" w:rsidP="00517186">
      <w:pPr>
        <w:pStyle w:val="Paragraphedeliste"/>
        <w:numPr>
          <w:ilvl w:val="0"/>
          <w:numId w:val="2"/>
        </w:numPr>
        <w:spacing w:after="0"/>
        <w:jc w:val="both"/>
        <w:rPr>
          <w:b/>
          <w:sz w:val="24"/>
          <w:u w:val="single"/>
        </w:rPr>
      </w:pPr>
      <w:r w:rsidRPr="00590CA4">
        <w:rPr>
          <w:b/>
          <w:sz w:val="24"/>
          <w:u w:val="single"/>
        </w:rPr>
        <w:t xml:space="preserve">Retrait du chéquier et pièces à fournir </w:t>
      </w:r>
    </w:p>
    <w:p w:rsidR="00517186" w:rsidRDefault="00517186" w:rsidP="00517186">
      <w:pPr>
        <w:spacing w:after="0"/>
        <w:ind w:left="360"/>
        <w:jc w:val="both"/>
        <w:rPr>
          <w:sz w:val="24"/>
        </w:rPr>
      </w:pPr>
      <w:r w:rsidRPr="00517186">
        <w:rPr>
          <w:sz w:val="24"/>
        </w:rPr>
        <w:t xml:space="preserve">Les chéquiers sont à retirer en mairie à partir du 5 juillet jusqu’au 30 avril de l’année suivante. Une permanence aura lieu au forum des associations. Les chéquiers seront délivrés sur présentation d’un justificatif de domicile et d’une pièce d’identité de l’enfant (carte d’identité ou livret de famille). </w:t>
      </w:r>
    </w:p>
    <w:p w:rsidR="00517186" w:rsidRDefault="00517186" w:rsidP="00517186">
      <w:pPr>
        <w:spacing w:after="0"/>
        <w:ind w:left="360"/>
        <w:jc w:val="both"/>
        <w:rPr>
          <w:b/>
          <w:sz w:val="24"/>
        </w:rPr>
      </w:pPr>
    </w:p>
    <w:p w:rsidR="00517186" w:rsidRPr="00590CA4" w:rsidRDefault="00517186" w:rsidP="00517186">
      <w:pPr>
        <w:pStyle w:val="Paragraphedeliste"/>
        <w:numPr>
          <w:ilvl w:val="0"/>
          <w:numId w:val="2"/>
        </w:numPr>
        <w:spacing w:after="0"/>
        <w:jc w:val="both"/>
        <w:rPr>
          <w:b/>
          <w:sz w:val="24"/>
          <w:u w:val="single"/>
        </w:rPr>
      </w:pPr>
      <w:r w:rsidRPr="00590CA4">
        <w:rPr>
          <w:b/>
          <w:sz w:val="24"/>
          <w:u w:val="single"/>
        </w:rPr>
        <w:t xml:space="preserve">Chéquiers personnalisés et nominatifs </w:t>
      </w:r>
    </w:p>
    <w:p w:rsidR="00517186" w:rsidRDefault="00517186" w:rsidP="00517186">
      <w:pPr>
        <w:spacing w:after="0"/>
        <w:ind w:left="360"/>
        <w:jc w:val="both"/>
        <w:rPr>
          <w:sz w:val="24"/>
        </w:rPr>
      </w:pPr>
      <w:r>
        <w:rPr>
          <w:sz w:val="24"/>
        </w:rPr>
        <w:t xml:space="preserve">Les enfants bénéficiaires ne peuvent prétendre qu’à un seul chéquier par année scolaire. Les chéquiers sont nominatifs : ils comportent le nom et le prénom de l’enfant et ne peuvent être utilisés que pour l’enfant concerné. En cas de garde partagée, un seul parent peut faire </w:t>
      </w:r>
      <w:r w:rsidR="00590CA4">
        <w:rPr>
          <w:sz w:val="24"/>
        </w:rPr>
        <w:t>une demande. Ils sont valables du 1</w:t>
      </w:r>
      <w:r w:rsidR="00590CA4" w:rsidRPr="00590CA4">
        <w:rPr>
          <w:sz w:val="24"/>
          <w:vertAlign w:val="superscript"/>
        </w:rPr>
        <w:t>er</w:t>
      </w:r>
      <w:r w:rsidR="00590CA4">
        <w:rPr>
          <w:sz w:val="24"/>
        </w:rPr>
        <w:t xml:space="preserve"> septembre au 31 août. Les chèques non utilisés à la date de fin de validité sont perdus. </w:t>
      </w:r>
    </w:p>
    <w:p w:rsidR="00590CA4" w:rsidRDefault="00590CA4" w:rsidP="00517186">
      <w:pPr>
        <w:spacing w:after="0"/>
        <w:ind w:left="360"/>
        <w:jc w:val="both"/>
        <w:rPr>
          <w:sz w:val="24"/>
        </w:rPr>
      </w:pPr>
    </w:p>
    <w:p w:rsidR="00590CA4" w:rsidRPr="00590CA4" w:rsidRDefault="00590CA4" w:rsidP="00590CA4">
      <w:pPr>
        <w:pStyle w:val="Paragraphedeliste"/>
        <w:numPr>
          <w:ilvl w:val="0"/>
          <w:numId w:val="2"/>
        </w:numPr>
        <w:spacing w:after="0"/>
        <w:jc w:val="both"/>
        <w:rPr>
          <w:b/>
          <w:sz w:val="24"/>
          <w:u w:val="single"/>
        </w:rPr>
      </w:pPr>
      <w:r w:rsidRPr="00590CA4">
        <w:rPr>
          <w:b/>
          <w:sz w:val="24"/>
          <w:u w:val="single"/>
        </w:rPr>
        <w:t>Perte ou vol</w:t>
      </w:r>
    </w:p>
    <w:p w:rsidR="00590CA4" w:rsidRDefault="00590CA4" w:rsidP="00590CA4">
      <w:pPr>
        <w:spacing w:after="0"/>
        <w:ind w:left="360"/>
        <w:jc w:val="both"/>
        <w:rPr>
          <w:sz w:val="24"/>
        </w:rPr>
      </w:pPr>
      <w:r>
        <w:rPr>
          <w:sz w:val="24"/>
        </w:rPr>
        <w:t>En cas de perte ou de vol d’un chèque ou d’un chéquier, la municipalité ne procédera à aucun remplacement.</w:t>
      </w:r>
    </w:p>
    <w:p w:rsidR="00590CA4" w:rsidRDefault="00590CA4" w:rsidP="00590CA4">
      <w:pPr>
        <w:spacing w:after="0"/>
        <w:ind w:left="360"/>
        <w:jc w:val="both"/>
        <w:rPr>
          <w:sz w:val="24"/>
        </w:rPr>
      </w:pPr>
    </w:p>
    <w:p w:rsidR="00590CA4" w:rsidRDefault="00590CA4" w:rsidP="00590CA4">
      <w:pPr>
        <w:spacing w:after="0"/>
        <w:ind w:left="360"/>
        <w:jc w:val="both"/>
        <w:rPr>
          <w:sz w:val="24"/>
        </w:rPr>
      </w:pPr>
    </w:p>
    <w:p w:rsidR="00590CA4" w:rsidRDefault="00590CA4" w:rsidP="00590CA4">
      <w:pPr>
        <w:spacing w:after="0"/>
        <w:ind w:left="360"/>
        <w:jc w:val="both"/>
        <w:rPr>
          <w:sz w:val="24"/>
        </w:rPr>
      </w:pPr>
    </w:p>
    <w:p w:rsidR="00590CA4" w:rsidRDefault="00590CA4" w:rsidP="00590CA4">
      <w:pPr>
        <w:spacing w:after="0"/>
        <w:ind w:left="360"/>
        <w:jc w:val="both"/>
        <w:rPr>
          <w:sz w:val="24"/>
        </w:rPr>
      </w:pPr>
    </w:p>
    <w:p w:rsidR="00590CA4" w:rsidRPr="00590CA4" w:rsidRDefault="00590CA4" w:rsidP="00590CA4">
      <w:pPr>
        <w:pStyle w:val="Paragraphedeliste"/>
        <w:numPr>
          <w:ilvl w:val="0"/>
          <w:numId w:val="2"/>
        </w:numPr>
        <w:spacing w:after="0"/>
        <w:jc w:val="both"/>
        <w:rPr>
          <w:b/>
          <w:sz w:val="24"/>
          <w:u w:val="single"/>
        </w:rPr>
      </w:pPr>
      <w:r w:rsidRPr="00590CA4">
        <w:rPr>
          <w:b/>
          <w:sz w:val="24"/>
          <w:u w:val="single"/>
        </w:rPr>
        <w:t xml:space="preserve">Les associations concernées </w:t>
      </w:r>
    </w:p>
    <w:tbl>
      <w:tblPr>
        <w:tblStyle w:val="Grilledutableau"/>
        <w:tblW w:w="0" w:type="auto"/>
        <w:tblInd w:w="360" w:type="dxa"/>
        <w:tblLook w:val="04A0" w:firstRow="1" w:lastRow="0" w:firstColumn="1" w:lastColumn="0" w:noHBand="0" w:noVBand="1"/>
      </w:tblPr>
      <w:tblGrid>
        <w:gridCol w:w="4351"/>
        <w:gridCol w:w="4351"/>
      </w:tblGrid>
      <w:tr w:rsidR="00590CA4" w:rsidTr="00590CA4">
        <w:tc>
          <w:tcPr>
            <w:tcW w:w="4351" w:type="dxa"/>
          </w:tcPr>
          <w:p w:rsidR="00590CA4" w:rsidRPr="00590CA4" w:rsidRDefault="00590CA4" w:rsidP="00590CA4">
            <w:pPr>
              <w:jc w:val="center"/>
              <w:rPr>
                <w:b/>
                <w:sz w:val="24"/>
              </w:rPr>
            </w:pPr>
            <w:r w:rsidRPr="00590CA4">
              <w:rPr>
                <w:b/>
                <w:sz w:val="24"/>
              </w:rPr>
              <w:t>Associations sportives</w:t>
            </w:r>
          </w:p>
        </w:tc>
        <w:tc>
          <w:tcPr>
            <w:tcW w:w="4351" w:type="dxa"/>
          </w:tcPr>
          <w:p w:rsidR="00590CA4" w:rsidRPr="00590CA4" w:rsidRDefault="00590CA4" w:rsidP="00590CA4">
            <w:pPr>
              <w:jc w:val="center"/>
              <w:rPr>
                <w:b/>
                <w:sz w:val="24"/>
              </w:rPr>
            </w:pPr>
            <w:r w:rsidRPr="00590CA4">
              <w:rPr>
                <w:b/>
                <w:sz w:val="24"/>
              </w:rPr>
              <w:t>Associations culturelles</w:t>
            </w:r>
          </w:p>
        </w:tc>
      </w:tr>
      <w:tr w:rsidR="00590CA4" w:rsidTr="00590CA4">
        <w:tc>
          <w:tcPr>
            <w:tcW w:w="4351" w:type="dxa"/>
          </w:tcPr>
          <w:p w:rsidR="00590CA4" w:rsidRDefault="00590CA4" w:rsidP="00590CA4">
            <w:pPr>
              <w:jc w:val="both"/>
              <w:rPr>
                <w:sz w:val="24"/>
              </w:rPr>
            </w:pPr>
            <w:r>
              <w:rPr>
                <w:sz w:val="24"/>
              </w:rPr>
              <w:t>Judo Chalamont</w:t>
            </w:r>
          </w:p>
        </w:tc>
        <w:tc>
          <w:tcPr>
            <w:tcW w:w="4351" w:type="dxa"/>
          </w:tcPr>
          <w:p w:rsidR="00590CA4" w:rsidRDefault="00590CA4" w:rsidP="00590CA4">
            <w:pPr>
              <w:jc w:val="both"/>
              <w:rPr>
                <w:sz w:val="24"/>
              </w:rPr>
            </w:pPr>
            <w:r>
              <w:rPr>
                <w:sz w:val="24"/>
              </w:rPr>
              <w:t>Centre musical</w:t>
            </w:r>
          </w:p>
        </w:tc>
      </w:tr>
      <w:tr w:rsidR="00590CA4" w:rsidTr="00590CA4">
        <w:tc>
          <w:tcPr>
            <w:tcW w:w="4351" w:type="dxa"/>
          </w:tcPr>
          <w:p w:rsidR="00590CA4" w:rsidRDefault="00590CA4" w:rsidP="00590CA4">
            <w:pPr>
              <w:jc w:val="both"/>
              <w:rPr>
                <w:sz w:val="24"/>
              </w:rPr>
            </w:pPr>
            <w:r>
              <w:rPr>
                <w:sz w:val="24"/>
              </w:rPr>
              <w:t xml:space="preserve">Centre Dombes Football </w:t>
            </w:r>
          </w:p>
        </w:tc>
        <w:tc>
          <w:tcPr>
            <w:tcW w:w="4351" w:type="dxa"/>
          </w:tcPr>
          <w:p w:rsidR="00590CA4" w:rsidRDefault="00590CA4" w:rsidP="00590CA4">
            <w:pPr>
              <w:jc w:val="both"/>
              <w:rPr>
                <w:sz w:val="24"/>
              </w:rPr>
            </w:pPr>
          </w:p>
        </w:tc>
      </w:tr>
      <w:tr w:rsidR="00590CA4" w:rsidTr="00590CA4">
        <w:tc>
          <w:tcPr>
            <w:tcW w:w="4351" w:type="dxa"/>
          </w:tcPr>
          <w:p w:rsidR="00590CA4" w:rsidRDefault="00590CA4" w:rsidP="00590CA4">
            <w:pPr>
              <w:jc w:val="both"/>
              <w:rPr>
                <w:sz w:val="24"/>
              </w:rPr>
            </w:pPr>
            <w:r>
              <w:rPr>
                <w:sz w:val="24"/>
              </w:rPr>
              <w:t>Chalamontennis</w:t>
            </w:r>
          </w:p>
        </w:tc>
        <w:tc>
          <w:tcPr>
            <w:tcW w:w="4351" w:type="dxa"/>
          </w:tcPr>
          <w:p w:rsidR="00590CA4" w:rsidRDefault="00590CA4" w:rsidP="00590CA4">
            <w:pPr>
              <w:jc w:val="both"/>
              <w:rPr>
                <w:sz w:val="24"/>
              </w:rPr>
            </w:pPr>
          </w:p>
        </w:tc>
      </w:tr>
      <w:tr w:rsidR="00590CA4" w:rsidTr="00590CA4">
        <w:tc>
          <w:tcPr>
            <w:tcW w:w="4351" w:type="dxa"/>
          </w:tcPr>
          <w:p w:rsidR="00590CA4" w:rsidRDefault="00590CA4" w:rsidP="00590CA4">
            <w:pPr>
              <w:jc w:val="both"/>
              <w:rPr>
                <w:sz w:val="24"/>
              </w:rPr>
            </w:pPr>
            <w:r>
              <w:rPr>
                <w:sz w:val="24"/>
              </w:rPr>
              <w:t>La Boule Chalamontaise</w:t>
            </w:r>
          </w:p>
        </w:tc>
        <w:tc>
          <w:tcPr>
            <w:tcW w:w="4351" w:type="dxa"/>
          </w:tcPr>
          <w:p w:rsidR="00590CA4" w:rsidRDefault="00590CA4" w:rsidP="00590CA4">
            <w:pPr>
              <w:jc w:val="both"/>
              <w:rPr>
                <w:sz w:val="24"/>
              </w:rPr>
            </w:pPr>
          </w:p>
        </w:tc>
      </w:tr>
      <w:tr w:rsidR="00590CA4" w:rsidTr="00B659ED">
        <w:tc>
          <w:tcPr>
            <w:tcW w:w="8702" w:type="dxa"/>
            <w:gridSpan w:val="2"/>
          </w:tcPr>
          <w:p w:rsidR="00590CA4" w:rsidRDefault="00590CA4" w:rsidP="00590CA4">
            <w:pPr>
              <w:jc w:val="center"/>
              <w:rPr>
                <w:sz w:val="24"/>
              </w:rPr>
            </w:pPr>
            <w:r>
              <w:rPr>
                <w:sz w:val="24"/>
              </w:rPr>
              <w:t>Centre social Mosaïque</w:t>
            </w:r>
          </w:p>
        </w:tc>
      </w:tr>
    </w:tbl>
    <w:p w:rsidR="00590CA4" w:rsidRDefault="00590CA4" w:rsidP="00590CA4">
      <w:pPr>
        <w:spacing w:after="0"/>
        <w:ind w:left="360"/>
        <w:jc w:val="both"/>
        <w:rPr>
          <w:sz w:val="24"/>
        </w:rPr>
      </w:pPr>
    </w:p>
    <w:p w:rsidR="00590CA4" w:rsidRDefault="00590CA4" w:rsidP="00590CA4">
      <w:pPr>
        <w:spacing w:after="0"/>
        <w:ind w:left="360"/>
        <w:jc w:val="both"/>
        <w:rPr>
          <w:sz w:val="24"/>
        </w:rPr>
      </w:pPr>
      <w:r>
        <w:rPr>
          <w:sz w:val="24"/>
        </w:rPr>
        <w:t>Ne sont pas concernées :</w:t>
      </w:r>
    </w:p>
    <w:p w:rsidR="00590CA4" w:rsidRDefault="00590CA4" w:rsidP="00590CA4">
      <w:pPr>
        <w:pStyle w:val="Paragraphedeliste"/>
        <w:numPr>
          <w:ilvl w:val="0"/>
          <w:numId w:val="1"/>
        </w:numPr>
        <w:spacing w:after="0"/>
        <w:jc w:val="both"/>
        <w:rPr>
          <w:sz w:val="24"/>
        </w:rPr>
      </w:pPr>
      <w:r>
        <w:rPr>
          <w:sz w:val="24"/>
        </w:rPr>
        <w:t>Activités périscolaires et les activités du centre de loisirs</w:t>
      </w:r>
    </w:p>
    <w:p w:rsidR="00590CA4" w:rsidRDefault="00590CA4" w:rsidP="00590CA4">
      <w:pPr>
        <w:pStyle w:val="Paragraphedeliste"/>
        <w:numPr>
          <w:ilvl w:val="0"/>
          <w:numId w:val="1"/>
        </w:numPr>
        <w:spacing w:after="0"/>
        <w:jc w:val="both"/>
        <w:rPr>
          <w:sz w:val="24"/>
        </w:rPr>
      </w:pPr>
      <w:r>
        <w:rPr>
          <w:sz w:val="24"/>
        </w:rPr>
        <w:t>Les repas aux manifestations</w:t>
      </w:r>
    </w:p>
    <w:p w:rsidR="00590CA4" w:rsidRDefault="00590CA4" w:rsidP="00590CA4">
      <w:pPr>
        <w:spacing w:after="0"/>
        <w:jc w:val="both"/>
        <w:rPr>
          <w:sz w:val="24"/>
        </w:rPr>
      </w:pPr>
    </w:p>
    <w:p w:rsidR="00590CA4" w:rsidRPr="00590CA4" w:rsidRDefault="00590CA4" w:rsidP="00590CA4">
      <w:pPr>
        <w:spacing w:after="0"/>
        <w:jc w:val="both"/>
        <w:rPr>
          <w:sz w:val="24"/>
        </w:rPr>
      </w:pPr>
      <w:bookmarkStart w:id="0" w:name="_GoBack"/>
      <w:bookmarkEnd w:id="0"/>
    </w:p>
    <w:sectPr w:rsidR="00590CA4" w:rsidRPr="00590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399F"/>
    <w:multiLevelType w:val="hybridMultilevel"/>
    <w:tmpl w:val="4C1C3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9AC5217"/>
    <w:multiLevelType w:val="hybridMultilevel"/>
    <w:tmpl w:val="9CEEFBD6"/>
    <w:lvl w:ilvl="0" w:tplc="790092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00"/>
    <w:rsid w:val="00517186"/>
    <w:rsid w:val="00537671"/>
    <w:rsid w:val="00590CA4"/>
    <w:rsid w:val="007C3300"/>
    <w:rsid w:val="00BE2BAC"/>
    <w:rsid w:val="00C141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E1F9"/>
  <w15:chartTrackingRefBased/>
  <w15:docId w15:val="{04A784EE-4744-4C39-8D7A-F4768E8B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3300"/>
    <w:pPr>
      <w:ind w:left="720"/>
      <w:contextualSpacing/>
    </w:pPr>
  </w:style>
  <w:style w:type="table" w:styleId="Grilledutableau">
    <w:name w:val="Table Grid"/>
    <w:basedOn w:val="TableauNormal"/>
    <w:uiPriority w:val="39"/>
    <w:rsid w:val="00590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344</Words>
  <Characters>1893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accueil2</dc:creator>
  <cp:keywords/>
  <dc:description/>
  <cp:lastModifiedBy>accueil2</cp:lastModifiedBy>
  <cp:revision>1</cp:revision>
  <dcterms:created xsi:type="dcterms:W3CDTF">2023-09-22T12:26:00Z</dcterms:created>
  <dcterms:modified xsi:type="dcterms:W3CDTF">2023-09-22T13:19:00Z</dcterms:modified>
</cp:coreProperties>
</file>